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B67A" w14:textId="77777777" w:rsidR="007B36AF" w:rsidRDefault="007B36AF" w:rsidP="00F13F9A"/>
    <w:p w14:paraId="1B3A44D1" w14:textId="77777777" w:rsidR="00664410" w:rsidRPr="007B36AF" w:rsidRDefault="00664410" w:rsidP="00664410">
      <w:pPr>
        <w:pStyle w:val="Heading1"/>
        <w:rPr>
          <w:rFonts w:ascii="Arial" w:hAnsi="Arial" w:cs="Arial"/>
          <w:b/>
          <w:color w:val="FF0000"/>
          <w:sz w:val="36"/>
          <w:szCs w:val="36"/>
        </w:rPr>
      </w:pPr>
      <w:r w:rsidRPr="007B36AF">
        <w:rPr>
          <w:rFonts w:ascii="Arial" w:hAnsi="Arial" w:cs="Arial"/>
          <w:b/>
          <w:color w:val="FF0000"/>
          <w:sz w:val="36"/>
          <w:szCs w:val="36"/>
        </w:rPr>
        <w:t xml:space="preserve">Drought Communities Programme </w:t>
      </w:r>
      <w:r>
        <w:rPr>
          <w:rFonts w:ascii="Arial" w:hAnsi="Arial" w:cs="Arial"/>
          <w:b/>
          <w:color w:val="FF0000"/>
          <w:sz w:val="36"/>
          <w:szCs w:val="36"/>
        </w:rPr>
        <w:t>-</w:t>
      </w:r>
      <w:r w:rsidRPr="007B36AF">
        <w:rPr>
          <w:rFonts w:ascii="Arial" w:hAnsi="Arial" w:cs="Arial"/>
          <w:b/>
          <w:color w:val="FF0000"/>
          <w:sz w:val="36"/>
          <w:szCs w:val="36"/>
        </w:rPr>
        <w:t xml:space="preserve"> Extension</w:t>
      </w:r>
    </w:p>
    <w:p w14:paraId="256EB5E2" w14:textId="77777777" w:rsidR="00664410" w:rsidRDefault="00664410" w:rsidP="00664410">
      <w:pPr>
        <w:pStyle w:val="Heading3"/>
      </w:pPr>
      <w:r>
        <w:t>What</w:t>
      </w:r>
      <w:r w:rsidRPr="00814324">
        <w:t xml:space="preserve"> </w:t>
      </w:r>
      <w:r>
        <w:t>types of local community infrastructure/facilities/spaces will the programme support?</w:t>
      </w:r>
    </w:p>
    <w:p w14:paraId="23445C2C" w14:textId="77777777" w:rsidR="00664410" w:rsidRDefault="00664410" w:rsidP="006644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Examples of local community infrastructure</w:t>
      </w:r>
      <w:r w:rsidRPr="00BE2AB4">
        <w:rPr>
          <w:rFonts w:ascii="Arial" w:hAnsi="Arial" w:cs="Arial"/>
          <w:sz w:val="20"/>
          <w:szCs w:val="20"/>
        </w:rPr>
        <w:t>/facilities/spaces</w:t>
      </w:r>
      <w:r>
        <w:rPr>
          <w:rFonts w:ascii="Arial" w:hAnsi="Arial" w:cs="Arial"/>
          <w:sz w:val="20"/>
          <w:szCs w:val="20"/>
        </w:rPr>
        <w:t xml:space="preserve"> include:</w:t>
      </w:r>
    </w:p>
    <w:p w14:paraId="1090B8E3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bike paths</w:t>
      </w:r>
    </w:p>
    <w:p w14:paraId="1B119916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skate parks</w:t>
      </w:r>
    </w:p>
    <w:p w14:paraId="0D2A9273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 paths</w:t>
      </w:r>
    </w:p>
    <w:p w14:paraId="3540F4C2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scapes</w:t>
      </w:r>
    </w:p>
    <w:p w14:paraId="17FA8C0C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centres </w:t>
      </w:r>
    </w:p>
    <w:p w14:paraId="01DB6C79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centres</w:t>
      </w:r>
    </w:p>
    <w:p w14:paraId="59DD15B4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recreational facilities</w:t>
      </w:r>
    </w:p>
    <w:p w14:paraId="119679A1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parks</w:t>
      </w:r>
    </w:p>
    <w:p w14:paraId="54C4DACC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sporting facilities</w:t>
      </w:r>
    </w:p>
    <w:p w14:paraId="1F0A9EA0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stadiums, arenas</w:t>
      </w:r>
    </w:p>
    <w:p w14:paraId="757423C8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libraries </w:t>
      </w:r>
    </w:p>
    <w:p w14:paraId="038DB0B0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showgrounds</w:t>
      </w:r>
    </w:p>
    <w:p w14:paraId="6DBFFB52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caravan parks</w:t>
      </w:r>
    </w:p>
    <w:p w14:paraId="79195925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 w:rsidRPr="00323E29">
        <w:rPr>
          <w:rFonts w:ascii="Arial" w:hAnsi="Arial" w:cs="Arial"/>
          <w:sz w:val="20"/>
          <w:szCs w:val="20"/>
        </w:rPr>
        <w:t>men’s sheds</w:t>
      </w:r>
    </w:p>
    <w:p w14:paraId="5C7DD10F" w14:textId="0D815029" w:rsidR="00664410" w:rsidRDefault="000B4724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roads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1CA0696" w14:textId="77777777" w:rsidR="00664410" w:rsidRPr="006D3B74" w:rsidRDefault="00664410" w:rsidP="006644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list is not exhaustive.</w:t>
      </w:r>
    </w:p>
    <w:p w14:paraId="1E6B960A" w14:textId="77777777" w:rsidR="00664410" w:rsidRDefault="00664410" w:rsidP="00664410">
      <w:pPr>
        <w:pStyle w:val="Heading3"/>
      </w:pPr>
      <w:r>
        <w:t>What</w:t>
      </w:r>
      <w:r w:rsidRPr="00814324">
        <w:t xml:space="preserve"> </w:t>
      </w:r>
      <w:r>
        <w:t>types of projects could be undertaken at these local community infrastructure/facilities/spaces?</w:t>
      </w:r>
    </w:p>
    <w:p w14:paraId="2067C68A" w14:textId="77777777" w:rsidR="00664410" w:rsidRPr="00DA6C72" w:rsidRDefault="00664410" w:rsidP="00664410">
      <w:pPr>
        <w:ind w:left="360"/>
        <w:rPr>
          <w:rFonts w:ascii="Arial" w:hAnsi="Arial" w:cs="Arial"/>
          <w:sz w:val="20"/>
          <w:szCs w:val="20"/>
        </w:rPr>
      </w:pPr>
      <w:r w:rsidRPr="00DA6C72">
        <w:rPr>
          <w:rFonts w:ascii="Arial" w:hAnsi="Arial" w:cs="Arial"/>
          <w:sz w:val="20"/>
          <w:szCs w:val="20"/>
        </w:rPr>
        <w:t>Example activities to repair, maintain, upgrade, construct and fit-out local community infrastructure/facilities/spaces include:</w:t>
      </w:r>
    </w:p>
    <w:p w14:paraId="48386BDB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lighting upgrades or new lighting</w:t>
      </w:r>
    </w:p>
    <w:p w14:paraId="378E9497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8E2496">
        <w:rPr>
          <w:rFonts w:ascii="Arial" w:hAnsi="Arial" w:cs="Arial"/>
          <w:sz w:val="20"/>
          <w:szCs w:val="20"/>
        </w:rPr>
        <w:t xml:space="preserve">encing </w:t>
      </w:r>
      <w:r>
        <w:rPr>
          <w:rFonts w:ascii="Arial" w:hAnsi="Arial" w:cs="Arial"/>
          <w:sz w:val="20"/>
          <w:szCs w:val="20"/>
        </w:rPr>
        <w:t>- around facilities, swimming pools</w:t>
      </w:r>
    </w:p>
    <w:p w14:paraId="73E72B23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 w:rsidRPr="006C7719">
        <w:rPr>
          <w:rFonts w:ascii="Arial" w:hAnsi="Arial" w:cs="Arial"/>
          <w:sz w:val="20"/>
          <w:szCs w:val="20"/>
        </w:rPr>
        <w:t xml:space="preserve">solar panels  </w:t>
      </w:r>
    </w:p>
    <w:p w14:paraId="066EC618" w14:textId="77777777" w:rsidR="00664410" w:rsidRPr="007B36AF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and </w:t>
      </w:r>
      <w:r w:rsidRPr="006C7719">
        <w:rPr>
          <w:rFonts w:ascii="Arial" w:hAnsi="Arial" w:cs="Arial"/>
          <w:sz w:val="20"/>
          <w:szCs w:val="20"/>
        </w:rPr>
        <w:t>watering systems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B23B3E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amenities - drinking fountains, BBQs areas, park furniture, shelters, footpath renewal</w:t>
      </w:r>
    </w:p>
    <w:p w14:paraId="6A97A006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sport and recreational facilities - </w:t>
      </w:r>
      <w:r w:rsidRPr="006C7719">
        <w:rPr>
          <w:rFonts w:ascii="Arial" w:hAnsi="Arial" w:cs="Arial"/>
          <w:sz w:val="20"/>
          <w:szCs w:val="20"/>
        </w:rPr>
        <w:t>tennis courts</w:t>
      </w:r>
      <w:r>
        <w:rPr>
          <w:rFonts w:ascii="Arial" w:hAnsi="Arial" w:cs="Arial"/>
          <w:sz w:val="20"/>
          <w:szCs w:val="20"/>
        </w:rPr>
        <w:t>, gymnasiums, scoreboards, medical equipment, golf clubs</w:t>
      </w:r>
    </w:p>
    <w:p w14:paraId="55E2F29A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kitchen upgrades and/or repairs</w:t>
      </w:r>
    </w:p>
    <w:p w14:paraId="7E81D169" w14:textId="77777777" w:rsidR="00664410" w:rsidRPr="006C7719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 w:rsidRPr="006C7719">
        <w:rPr>
          <w:rFonts w:ascii="Arial" w:hAnsi="Arial" w:cs="Arial"/>
          <w:sz w:val="20"/>
          <w:szCs w:val="20"/>
        </w:rPr>
        <w:t>power</w:t>
      </w:r>
      <w:r>
        <w:rPr>
          <w:rFonts w:ascii="Arial" w:hAnsi="Arial" w:cs="Arial"/>
          <w:sz w:val="20"/>
          <w:szCs w:val="20"/>
        </w:rPr>
        <w:t xml:space="preserve"> connections at </w:t>
      </w:r>
      <w:r w:rsidRPr="006C7719">
        <w:rPr>
          <w:rFonts w:ascii="Arial" w:hAnsi="Arial" w:cs="Arial"/>
          <w:sz w:val="20"/>
          <w:szCs w:val="20"/>
        </w:rPr>
        <w:t xml:space="preserve">caravan sites </w:t>
      </w:r>
    </w:p>
    <w:p w14:paraId="554BB6AF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 disability access</w:t>
      </w:r>
    </w:p>
    <w:p w14:paraId="54AC360F" w14:textId="77777777" w:rsidR="00664410" w:rsidRPr="00812B85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 w:rsidRPr="00812B85">
        <w:rPr>
          <w:rFonts w:ascii="Arial" w:hAnsi="Arial" w:cs="Arial"/>
          <w:sz w:val="20"/>
          <w:szCs w:val="20"/>
        </w:rPr>
        <w:t xml:space="preserve">purchase </w:t>
      </w:r>
      <w:r>
        <w:rPr>
          <w:rFonts w:ascii="Arial" w:hAnsi="Arial" w:cs="Arial"/>
          <w:sz w:val="20"/>
          <w:szCs w:val="20"/>
        </w:rPr>
        <w:t xml:space="preserve">of </w:t>
      </w:r>
      <w:r w:rsidRPr="00812B85">
        <w:rPr>
          <w:rFonts w:ascii="Arial" w:hAnsi="Arial" w:cs="Arial"/>
          <w:sz w:val="20"/>
          <w:szCs w:val="20"/>
        </w:rPr>
        <w:t xml:space="preserve">equipment </w:t>
      </w:r>
      <w:r>
        <w:rPr>
          <w:rFonts w:ascii="Arial" w:hAnsi="Arial" w:cs="Arial"/>
          <w:sz w:val="20"/>
          <w:szCs w:val="20"/>
        </w:rPr>
        <w:t xml:space="preserve">- </w:t>
      </w:r>
      <w:r w:rsidRPr="00812B85">
        <w:rPr>
          <w:rFonts w:ascii="Arial" w:hAnsi="Arial" w:cs="Arial"/>
          <w:sz w:val="20"/>
          <w:szCs w:val="20"/>
        </w:rPr>
        <w:t>computers, televisions, furniture, fixture and fittings</w:t>
      </w:r>
    </w:p>
    <w:p w14:paraId="6DA2B929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 w:rsidRPr="007B36AF">
        <w:rPr>
          <w:rFonts w:ascii="Arial" w:hAnsi="Arial" w:cs="Arial"/>
          <w:sz w:val="20"/>
          <w:szCs w:val="20"/>
        </w:rPr>
        <w:t xml:space="preserve">purchase </w:t>
      </w:r>
      <w:r>
        <w:rPr>
          <w:rFonts w:ascii="Arial" w:hAnsi="Arial" w:cs="Arial"/>
          <w:sz w:val="20"/>
          <w:szCs w:val="20"/>
        </w:rPr>
        <w:t xml:space="preserve">of </w:t>
      </w:r>
      <w:r w:rsidRPr="007B36AF">
        <w:rPr>
          <w:rFonts w:ascii="Arial" w:hAnsi="Arial" w:cs="Arial"/>
          <w:sz w:val="20"/>
          <w:szCs w:val="20"/>
        </w:rPr>
        <w:t>vehicles and trailers for community transport</w:t>
      </w:r>
      <w:r>
        <w:rPr>
          <w:rFonts w:ascii="Arial" w:hAnsi="Arial" w:cs="Arial"/>
          <w:sz w:val="20"/>
          <w:szCs w:val="20"/>
        </w:rPr>
        <w:t xml:space="preserve"> </w:t>
      </w:r>
      <w:r w:rsidRPr="007B36AF">
        <w:rPr>
          <w:rFonts w:ascii="Arial" w:hAnsi="Arial" w:cs="Arial"/>
          <w:sz w:val="20"/>
          <w:szCs w:val="20"/>
        </w:rPr>
        <w:t xml:space="preserve">services, surf lifesaving, medical </w:t>
      </w:r>
    </w:p>
    <w:p w14:paraId="16A64053" w14:textId="77777777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 of equipment for local State Emergency Service</w:t>
      </w:r>
    </w:p>
    <w:p w14:paraId="02FE6F52" w14:textId="34ECFD0D" w:rsidR="00664410" w:rsidRDefault="00664410" w:rsidP="00664410">
      <w:pPr>
        <w:pStyle w:val="ListParagraph"/>
        <w:numPr>
          <w:ilvl w:val="0"/>
          <w:numId w:val="7"/>
        </w:numPr>
        <w:ind w:left="851" w:hanging="42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foot</w:t>
      </w:r>
      <w:proofErr w:type="gramEnd"/>
      <w:r w:rsidR="000B4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path renewal and beautification.</w:t>
      </w:r>
    </w:p>
    <w:p w14:paraId="760154FB" w14:textId="77777777" w:rsidR="00664410" w:rsidRPr="006D3B74" w:rsidRDefault="00664410" w:rsidP="00664410">
      <w:pPr>
        <w:ind w:firstLine="360"/>
        <w:rPr>
          <w:rFonts w:ascii="Arial" w:hAnsi="Arial" w:cs="Arial"/>
          <w:sz w:val="20"/>
          <w:szCs w:val="20"/>
        </w:rPr>
      </w:pPr>
      <w:r w:rsidRPr="006D3B74">
        <w:rPr>
          <w:rFonts w:ascii="Arial" w:hAnsi="Arial" w:cs="Arial"/>
          <w:sz w:val="20"/>
          <w:szCs w:val="20"/>
        </w:rPr>
        <w:t>This list is not exhaustive.</w:t>
      </w:r>
    </w:p>
    <w:p w14:paraId="2C262A3B" w14:textId="77777777" w:rsidR="00664410" w:rsidRDefault="00664410" w:rsidP="006644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Projects are expected to lead to the employment of locals.</w:t>
      </w:r>
    </w:p>
    <w:p w14:paraId="4BE202C4" w14:textId="77777777" w:rsidR="007E64D1" w:rsidRDefault="007E64D1" w:rsidP="007E64D1">
      <w:pPr>
        <w:pStyle w:val="Heading3"/>
        <w:numPr>
          <w:ilvl w:val="0"/>
          <w:numId w:val="0"/>
        </w:numPr>
        <w:ind w:left="360"/>
      </w:pPr>
    </w:p>
    <w:p w14:paraId="2DCB5069" w14:textId="77777777" w:rsidR="007E64D1" w:rsidRPr="007E64D1" w:rsidRDefault="007E64D1" w:rsidP="007E64D1"/>
    <w:p w14:paraId="4F2EEC61" w14:textId="77777777" w:rsidR="00664410" w:rsidRDefault="00664410" w:rsidP="00664410">
      <w:pPr>
        <w:pStyle w:val="Heading3"/>
      </w:pPr>
      <w:r>
        <w:t xml:space="preserve">What types of community events are supported under the programme? </w:t>
      </w:r>
    </w:p>
    <w:p w14:paraId="562F2200" w14:textId="77777777" w:rsidR="00664410" w:rsidRPr="00DB1D64" w:rsidRDefault="00664410" w:rsidP="006E2BAC">
      <w:pPr>
        <w:pStyle w:val="ListParagraph"/>
        <w:spacing w:after="0" w:line="240" w:lineRule="auto"/>
        <w:ind w:left="360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community event brings the community together in some way. For this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the emphasis is around how locals will benefit from the event especially through employment opportunities and supporting mental health. </w:t>
      </w:r>
    </w:p>
    <w:p w14:paraId="69382EE4" w14:textId="77777777" w:rsidR="00664410" w:rsidRPr="00F02E58" w:rsidRDefault="00664410" w:rsidP="00664410">
      <w:pPr>
        <w:pStyle w:val="Heading3"/>
      </w:pPr>
      <w:r w:rsidRPr="00F02E58">
        <w:t>Can an eligible council work together with another eligible council to complete a project?</w:t>
      </w:r>
    </w:p>
    <w:p w14:paraId="2B6BD950" w14:textId="77777777" w:rsidR="00664410" w:rsidRDefault="00664410" w:rsidP="006E2B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Yes. P</w:t>
      </w:r>
      <w:r w:rsidRPr="007B36AF">
        <w:rPr>
          <w:rFonts w:ascii="Arial" w:hAnsi="Arial" w:cs="Arial"/>
          <w:sz w:val="20"/>
          <w:szCs w:val="20"/>
        </w:rPr>
        <w:t>rovided both councils are eligible for th</w:t>
      </w:r>
      <w:r>
        <w:rPr>
          <w:rFonts w:ascii="Arial" w:hAnsi="Arial" w:cs="Arial"/>
          <w:sz w:val="20"/>
          <w:szCs w:val="20"/>
        </w:rPr>
        <w:t xml:space="preserve">e </w:t>
      </w:r>
      <w:r w:rsidRPr="007B36AF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. </w:t>
      </w:r>
      <w:r w:rsidRPr="007B36AF">
        <w:rPr>
          <w:rFonts w:ascii="Arial" w:hAnsi="Arial" w:cs="Arial"/>
          <w:sz w:val="20"/>
          <w:szCs w:val="20"/>
        </w:rPr>
        <w:t>Each council would submit a separate application</w:t>
      </w:r>
      <w:r>
        <w:rPr>
          <w:rFonts w:ascii="Arial" w:hAnsi="Arial" w:cs="Arial"/>
          <w:sz w:val="20"/>
          <w:szCs w:val="20"/>
        </w:rPr>
        <w:t xml:space="preserve"> and reference the other council/s in their application</w:t>
      </w:r>
      <w:r w:rsidRPr="007B36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project could be undertaken in partnership where each </w:t>
      </w:r>
      <w:r w:rsidRPr="007B36AF">
        <w:rPr>
          <w:rFonts w:ascii="Arial" w:hAnsi="Arial" w:cs="Arial"/>
          <w:sz w:val="20"/>
          <w:szCs w:val="20"/>
        </w:rPr>
        <w:t>council would specify in their application</w:t>
      </w:r>
      <w:r>
        <w:rPr>
          <w:rFonts w:ascii="Arial" w:hAnsi="Arial" w:cs="Arial"/>
          <w:sz w:val="20"/>
          <w:szCs w:val="20"/>
        </w:rPr>
        <w:t xml:space="preserve"> their role in the project </w:t>
      </w:r>
      <w:r w:rsidRPr="007B36AF">
        <w:rPr>
          <w:rFonts w:ascii="Arial" w:hAnsi="Arial" w:cs="Arial"/>
          <w:sz w:val="20"/>
          <w:szCs w:val="20"/>
        </w:rPr>
        <w:t xml:space="preserve">and their requested funding. </w:t>
      </w:r>
      <w:r>
        <w:rPr>
          <w:rFonts w:ascii="Arial" w:hAnsi="Arial" w:cs="Arial"/>
          <w:sz w:val="20"/>
          <w:szCs w:val="20"/>
        </w:rPr>
        <w:t>If successful, each council would be contracted separately and required to report on their project</w:t>
      </w:r>
      <w:r w:rsidRPr="007B36AF">
        <w:rPr>
          <w:rFonts w:ascii="Arial" w:hAnsi="Arial" w:cs="Arial"/>
          <w:sz w:val="20"/>
          <w:szCs w:val="20"/>
        </w:rPr>
        <w:t>.</w:t>
      </w:r>
    </w:p>
    <w:p w14:paraId="637CAEE6" w14:textId="77777777" w:rsidR="00664410" w:rsidRPr="007B36AF" w:rsidRDefault="00664410" w:rsidP="006E2BAC">
      <w:pPr>
        <w:ind w:left="360"/>
        <w:rPr>
          <w:rFonts w:ascii="Arial" w:hAnsi="Arial" w:cs="Arial"/>
          <w:sz w:val="20"/>
          <w:szCs w:val="20"/>
        </w:rPr>
      </w:pPr>
      <w:r w:rsidRPr="007B36AF">
        <w:rPr>
          <w:rFonts w:ascii="Arial" w:hAnsi="Arial" w:cs="Arial"/>
          <w:sz w:val="20"/>
          <w:szCs w:val="20"/>
        </w:rPr>
        <w:t xml:space="preserve">The guidelines do not allow for joint applications (i.e. one application from multiple </w:t>
      </w:r>
      <w:r>
        <w:rPr>
          <w:rFonts w:ascii="Arial" w:hAnsi="Arial" w:cs="Arial"/>
          <w:sz w:val="20"/>
          <w:szCs w:val="20"/>
        </w:rPr>
        <w:t>c</w:t>
      </w:r>
      <w:r w:rsidRPr="007B36AF">
        <w:rPr>
          <w:rFonts w:ascii="Arial" w:hAnsi="Arial" w:cs="Arial"/>
          <w:sz w:val="20"/>
          <w:szCs w:val="20"/>
        </w:rPr>
        <w:t>ouncils).</w:t>
      </w:r>
    </w:p>
    <w:p w14:paraId="414E896B" w14:textId="77777777" w:rsidR="00664410" w:rsidRPr="00F02E58" w:rsidRDefault="00664410" w:rsidP="00664410">
      <w:pPr>
        <w:pStyle w:val="Heading3"/>
      </w:pPr>
      <w:r w:rsidRPr="00F02E58">
        <w:t>Are councils required to follow standard tender</w:t>
      </w:r>
      <w:r>
        <w:t>ing and procurement</w:t>
      </w:r>
      <w:r w:rsidRPr="00F02E58">
        <w:t xml:space="preserve"> processes?</w:t>
      </w:r>
    </w:p>
    <w:p w14:paraId="7CFA9BDE" w14:textId="77777777" w:rsidR="00664410" w:rsidRDefault="00664410" w:rsidP="006E2B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Yes. Councils are required to be compliant with all relevant laws and regulations under this programme. </w:t>
      </w:r>
    </w:p>
    <w:p w14:paraId="353A9739" w14:textId="77777777" w:rsidR="00664410" w:rsidRPr="007B36AF" w:rsidRDefault="00664410" w:rsidP="006E2BAC">
      <w:pPr>
        <w:ind w:left="360"/>
        <w:rPr>
          <w:rFonts w:ascii="Arial" w:hAnsi="Arial" w:cs="Arial"/>
          <w:sz w:val="20"/>
          <w:szCs w:val="20"/>
        </w:rPr>
      </w:pPr>
      <w:r w:rsidRPr="007B36AF">
        <w:rPr>
          <w:rFonts w:ascii="Arial" w:hAnsi="Arial" w:cs="Arial"/>
          <w:sz w:val="20"/>
          <w:szCs w:val="20"/>
        </w:rPr>
        <w:t xml:space="preserve">If the project requires a tender process to be completed, councils must adhere to that process. </w:t>
      </w:r>
      <w:r>
        <w:rPr>
          <w:rFonts w:ascii="Arial" w:hAnsi="Arial" w:cs="Arial"/>
          <w:sz w:val="20"/>
          <w:szCs w:val="20"/>
        </w:rPr>
        <w:t xml:space="preserve">The timing available for the programme may restrict the </w:t>
      </w:r>
      <w:r w:rsidRPr="007B36AF">
        <w:rPr>
          <w:rFonts w:ascii="Arial" w:hAnsi="Arial" w:cs="Arial"/>
          <w:sz w:val="20"/>
          <w:szCs w:val="20"/>
        </w:rPr>
        <w:t xml:space="preserve">types of projects </w:t>
      </w:r>
      <w:r>
        <w:rPr>
          <w:rFonts w:ascii="Arial" w:hAnsi="Arial" w:cs="Arial"/>
          <w:sz w:val="20"/>
          <w:szCs w:val="20"/>
        </w:rPr>
        <w:t xml:space="preserve">that </w:t>
      </w:r>
      <w:r w:rsidRPr="007B36AF">
        <w:rPr>
          <w:rFonts w:ascii="Arial" w:hAnsi="Arial" w:cs="Arial"/>
          <w:sz w:val="20"/>
          <w:szCs w:val="20"/>
        </w:rPr>
        <w:t xml:space="preserve">can be submitted. </w:t>
      </w:r>
    </w:p>
    <w:p w14:paraId="23C83E0D" w14:textId="77777777" w:rsidR="00664410" w:rsidRPr="00F02E58" w:rsidRDefault="00664410" w:rsidP="00664410">
      <w:pPr>
        <w:pStyle w:val="Heading3"/>
      </w:pPr>
      <w:r w:rsidRPr="00F02E58">
        <w:t>Can councils replenish water tanks on private properties for human consumption?</w:t>
      </w:r>
    </w:p>
    <w:p w14:paraId="5401321E" w14:textId="77777777" w:rsidR="00664410" w:rsidRPr="007B36AF" w:rsidRDefault="00664410" w:rsidP="006E2B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r w:rsidRPr="007B36AF">
        <w:rPr>
          <w:rFonts w:ascii="Arial" w:hAnsi="Arial" w:cs="Arial"/>
          <w:sz w:val="20"/>
          <w:szCs w:val="20"/>
        </w:rPr>
        <w:t xml:space="preserve">Projects under this </w:t>
      </w:r>
      <w:r>
        <w:rPr>
          <w:rFonts w:ascii="Arial" w:hAnsi="Arial" w:cs="Arial"/>
          <w:sz w:val="20"/>
          <w:szCs w:val="20"/>
        </w:rPr>
        <w:t>program are to provide relief and</w:t>
      </w:r>
      <w:r w:rsidRPr="007B36AF">
        <w:rPr>
          <w:rFonts w:ascii="Arial" w:hAnsi="Arial" w:cs="Arial"/>
          <w:sz w:val="20"/>
          <w:szCs w:val="20"/>
        </w:rPr>
        <w:t xml:space="preserve"> benefits to the </w:t>
      </w:r>
      <w:r>
        <w:rPr>
          <w:rFonts w:ascii="Arial" w:hAnsi="Arial" w:cs="Arial"/>
          <w:sz w:val="20"/>
          <w:szCs w:val="20"/>
        </w:rPr>
        <w:t xml:space="preserve">wider </w:t>
      </w:r>
      <w:r w:rsidRPr="007B36AF">
        <w:rPr>
          <w:rFonts w:ascii="Arial" w:hAnsi="Arial" w:cs="Arial"/>
          <w:sz w:val="20"/>
          <w:szCs w:val="20"/>
        </w:rPr>
        <w:t xml:space="preserve">community, not just individuals. </w:t>
      </w:r>
      <w:r>
        <w:rPr>
          <w:rFonts w:ascii="Arial" w:hAnsi="Arial" w:cs="Arial"/>
          <w:sz w:val="20"/>
          <w:szCs w:val="20"/>
        </w:rPr>
        <w:t xml:space="preserve">Councils seeking funding for water carting or other water related projects would need to devise a strategy to allow the whole community to benefit - for example, a plan </w:t>
      </w:r>
      <w:r w:rsidRPr="007B36AF">
        <w:rPr>
          <w:rFonts w:ascii="Arial" w:hAnsi="Arial" w:cs="Arial"/>
          <w:sz w:val="20"/>
          <w:szCs w:val="20"/>
        </w:rPr>
        <w:t xml:space="preserve">to allow a group of community members to replenish </w:t>
      </w:r>
      <w:r>
        <w:rPr>
          <w:rFonts w:ascii="Arial" w:hAnsi="Arial" w:cs="Arial"/>
          <w:sz w:val="20"/>
          <w:szCs w:val="20"/>
        </w:rPr>
        <w:t xml:space="preserve">their </w:t>
      </w:r>
      <w:r w:rsidRPr="007B36AF">
        <w:rPr>
          <w:rFonts w:ascii="Arial" w:hAnsi="Arial" w:cs="Arial"/>
          <w:sz w:val="20"/>
          <w:szCs w:val="20"/>
        </w:rPr>
        <w:t>water tanks</w:t>
      </w:r>
      <w:r>
        <w:rPr>
          <w:rFonts w:ascii="Arial" w:hAnsi="Arial" w:cs="Arial"/>
          <w:sz w:val="20"/>
          <w:szCs w:val="20"/>
        </w:rPr>
        <w:t>.</w:t>
      </w:r>
    </w:p>
    <w:p w14:paraId="4CEC87FB" w14:textId="77777777" w:rsidR="00664410" w:rsidRPr="00F02E58" w:rsidRDefault="00664410" w:rsidP="00664410">
      <w:pPr>
        <w:pStyle w:val="Heading3"/>
      </w:pPr>
      <w:r w:rsidRPr="00F02E58">
        <w:t>Can councils establish new and/or expand bore holes on public properties?</w:t>
      </w:r>
    </w:p>
    <w:p w14:paraId="29299548" w14:textId="051F0869" w:rsidR="00664410" w:rsidRPr="007B36AF" w:rsidRDefault="00664410" w:rsidP="006E2BAC">
      <w:pPr>
        <w:ind w:left="360"/>
        <w:rPr>
          <w:rFonts w:ascii="Arial" w:hAnsi="Arial" w:cs="Arial"/>
          <w:sz w:val="20"/>
          <w:szCs w:val="20"/>
        </w:rPr>
      </w:pPr>
      <w:r w:rsidRPr="007B36AF">
        <w:rPr>
          <w:rFonts w:ascii="Arial" w:hAnsi="Arial" w:cs="Arial"/>
          <w:sz w:val="20"/>
          <w:szCs w:val="20"/>
        </w:rPr>
        <w:t>Yes</w:t>
      </w:r>
      <w:r w:rsidR="007E64D1">
        <w:rPr>
          <w:rFonts w:ascii="Arial" w:hAnsi="Arial" w:cs="Arial"/>
          <w:sz w:val="20"/>
          <w:szCs w:val="20"/>
        </w:rPr>
        <w:t>. T</w:t>
      </w:r>
      <w:r w:rsidRPr="007B36AF">
        <w:rPr>
          <w:rFonts w:ascii="Arial" w:hAnsi="Arial" w:cs="Arial"/>
          <w:sz w:val="20"/>
          <w:szCs w:val="20"/>
        </w:rPr>
        <w:t>his activity would be considered eligible</w:t>
      </w:r>
      <w:r>
        <w:rPr>
          <w:rFonts w:ascii="Arial" w:hAnsi="Arial" w:cs="Arial"/>
          <w:sz w:val="20"/>
          <w:szCs w:val="20"/>
        </w:rPr>
        <w:t>.</w:t>
      </w:r>
      <w:r w:rsidRPr="007B36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7B36AF">
        <w:rPr>
          <w:rFonts w:ascii="Arial" w:hAnsi="Arial" w:cs="Arial"/>
          <w:sz w:val="20"/>
          <w:szCs w:val="20"/>
        </w:rPr>
        <w:t xml:space="preserve">he bores holes </w:t>
      </w:r>
      <w:r>
        <w:rPr>
          <w:rFonts w:ascii="Arial" w:hAnsi="Arial" w:cs="Arial"/>
          <w:sz w:val="20"/>
          <w:szCs w:val="20"/>
        </w:rPr>
        <w:t xml:space="preserve">would </w:t>
      </w:r>
      <w:r w:rsidRPr="007B36AF">
        <w:rPr>
          <w:rFonts w:ascii="Arial" w:hAnsi="Arial" w:cs="Arial"/>
          <w:sz w:val="20"/>
          <w:szCs w:val="20"/>
        </w:rPr>
        <w:t>provide a benefit to the local community and local</w:t>
      </w:r>
      <w:r>
        <w:rPr>
          <w:rFonts w:ascii="Arial" w:hAnsi="Arial" w:cs="Arial"/>
          <w:sz w:val="20"/>
          <w:szCs w:val="20"/>
        </w:rPr>
        <w:t>s/contractors</w:t>
      </w:r>
      <w:r w:rsidRPr="007B36AF">
        <w:rPr>
          <w:rFonts w:ascii="Arial" w:hAnsi="Arial" w:cs="Arial"/>
          <w:sz w:val="20"/>
          <w:szCs w:val="20"/>
        </w:rPr>
        <w:t xml:space="preserve"> can be employment</w:t>
      </w:r>
      <w:r>
        <w:rPr>
          <w:rFonts w:ascii="Arial" w:hAnsi="Arial" w:cs="Arial"/>
          <w:sz w:val="20"/>
          <w:szCs w:val="20"/>
        </w:rPr>
        <w:t xml:space="preserve"> and </w:t>
      </w:r>
      <w:r w:rsidRPr="007B36AF">
        <w:rPr>
          <w:rFonts w:ascii="Arial" w:hAnsi="Arial" w:cs="Arial"/>
          <w:sz w:val="20"/>
          <w:szCs w:val="20"/>
        </w:rPr>
        <w:t xml:space="preserve">equipment sourced </w:t>
      </w:r>
      <w:r>
        <w:rPr>
          <w:rFonts w:ascii="Arial" w:hAnsi="Arial" w:cs="Arial"/>
          <w:sz w:val="20"/>
          <w:szCs w:val="20"/>
        </w:rPr>
        <w:t xml:space="preserve">from local businesses </w:t>
      </w:r>
      <w:r w:rsidRPr="007B36AF">
        <w:rPr>
          <w:rFonts w:ascii="Arial" w:hAnsi="Arial" w:cs="Arial"/>
          <w:sz w:val="20"/>
          <w:szCs w:val="20"/>
        </w:rPr>
        <w:t xml:space="preserve">to complete the work. An example would be </w:t>
      </w:r>
      <w:r>
        <w:rPr>
          <w:rFonts w:ascii="Arial" w:hAnsi="Arial" w:cs="Arial"/>
          <w:sz w:val="20"/>
          <w:szCs w:val="20"/>
        </w:rPr>
        <w:t xml:space="preserve">the construction of </w:t>
      </w:r>
      <w:r w:rsidRPr="007B36AF">
        <w:rPr>
          <w:rFonts w:ascii="Arial" w:hAnsi="Arial" w:cs="Arial"/>
          <w:sz w:val="20"/>
          <w:szCs w:val="20"/>
        </w:rPr>
        <w:t xml:space="preserve">a new bore water hole </w:t>
      </w:r>
      <w:r>
        <w:rPr>
          <w:rFonts w:ascii="Arial" w:hAnsi="Arial" w:cs="Arial"/>
          <w:sz w:val="20"/>
          <w:szCs w:val="20"/>
        </w:rPr>
        <w:t xml:space="preserve">for </w:t>
      </w:r>
      <w:r w:rsidRPr="007B36AF">
        <w:rPr>
          <w:rFonts w:ascii="Arial" w:hAnsi="Arial" w:cs="Arial"/>
          <w:sz w:val="20"/>
          <w:szCs w:val="20"/>
        </w:rPr>
        <w:t>the local park</w:t>
      </w:r>
      <w:r>
        <w:rPr>
          <w:rFonts w:ascii="Arial" w:hAnsi="Arial" w:cs="Arial"/>
          <w:sz w:val="20"/>
          <w:szCs w:val="20"/>
        </w:rPr>
        <w:t>’s</w:t>
      </w:r>
      <w:r w:rsidRPr="007B36AF">
        <w:rPr>
          <w:rFonts w:ascii="Arial" w:hAnsi="Arial" w:cs="Arial"/>
          <w:sz w:val="20"/>
          <w:szCs w:val="20"/>
        </w:rPr>
        <w:t xml:space="preserve"> amenities block. </w:t>
      </w:r>
    </w:p>
    <w:p w14:paraId="3B50B09E" w14:textId="77777777" w:rsidR="00664410" w:rsidRPr="00F02E58" w:rsidRDefault="00664410" w:rsidP="00664410">
      <w:pPr>
        <w:pStyle w:val="Heading3"/>
      </w:pPr>
      <w:r w:rsidRPr="00F02E58">
        <w:t>Can council</w:t>
      </w:r>
      <w:r>
        <w:t>s</w:t>
      </w:r>
      <w:r w:rsidRPr="00F02E58">
        <w:t xml:space="preserve"> use the grant funding to refurbish and/or revamp shop fronts located in the main town centre with the work being carried out by local workers?</w:t>
      </w:r>
    </w:p>
    <w:p w14:paraId="21945F7D" w14:textId="451FE5AA" w:rsidR="00664410" w:rsidRPr="007B36AF" w:rsidRDefault="00664410" w:rsidP="006E2BAC">
      <w:pPr>
        <w:ind w:left="360"/>
        <w:rPr>
          <w:rFonts w:ascii="Arial" w:hAnsi="Arial" w:cs="Arial"/>
          <w:sz w:val="20"/>
          <w:szCs w:val="20"/>
        </w:rPr>
      </w:pPr>
      <w:r w:rsidRPr="007B36AF">
        <w:rPr>
          <w:rFonts w:ascii="Arial" w:hAnsi="Arial" w:cs="Arial"/>
          <w:sz w:val="20"/>
          <w:szCs w:val="20"/>
        </w:rPr>
        <w:t>Yes</w:t>
      </w:r>
      <w:r w:rsidR="007E64D1">
        <w:rPr>
          <w:rFonts w:ascii="Arial" w:hAnsi="Arial" w:cs="Arial"/>
          <w:sz w:val="20"/>
          <w:szCs w:val="20"/>
        </w:rPr>
        <w:t>. Th</w:t>
      </w:r>
      <w:r w:rsidRPr="007B36AF">
        <w:rPr>
          <w:rFonts w:ascii="Arial" w:hAnsi="Arial" w:cs="Arial"/>
          <w:sz w:val="20"/>
          <w:szCs w:val="20"/>
        </w:rPr>
        <w:t xml:space="preserve">is would be eligible. This project </w:t>
      </w:r>
      <w:r>
        <w:rPr>
          <w:rFonts w:ascii="Arial" w:hAnsi="Arial" w:cs="Arial"/>
          <w:sz w:val="20"/>
          <w:szCs w:val="20"/>
        </w:rPr>
        <w:t xml:space="preserve">would </w:t>
      </w:r>
      <w:r w:rsidRPr="007B36AF">
        <w:rPr>
          <w:rFonts w:ascii="Arial" w:hAnsi="Arial" w:cs="Arial"/>
          <w:sz w:val="20"/>
          <w:szCs w:val="20"/>
        </w:rPr>
        <w:t xml:space="preserve">lead to </w:t>
      </w:r>
      <w:r>
        <w:rPr>
          <w:rFonts w:ascii="Arial" w:hAnsi="Arial" w:cs="Arial"/>
          <w:sz w:val="20"/>
          <w:szCs w:val="20"/>
        </w:rPr>
        <w:t xml:space="preserve">the </w:t>
      </w:r>
      <w:r w:rsidRPr="007B36AF">
        <w:rPr>
          <w:rFonts w:ascii="Arial" w:hAnsi="Arial" w:cs="Arial"/>
          <w:sz w:val="20"/>
          <w:szCs w:val="20"/>
        </w:rPr>
        <w:t>employm</w:t>
      </w:r>
      <w:r>
        <w:rPr>
          <w:rFonts w:ascii="Arial" w:hAnsi="Arial" w:cs="Arial"/>
          <w:sz w:val="20"/>
          <w:szCs w:val="20"/>
        </w:rPr>
        <w:t>ent of local people in the area and</w:t>
      </w:r>
      <w:r w:rsidRPr="007B36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could</w:t>
      </w:r>
      <w:r w:rsidRPr="007B36AF">
        <w:rPr>
          <w:rFonts w:ascii="Arial" w:hAnsi="Arial" w:cs="Arial"/>
          <w:sz w:val="20"/>
          <w:szCs w:val="20"/>
        </w:rPr>
        <w:t xml:space="preserve"> encourage more visitors to the town to contribute to the economic activity of the region. </w:t>
      </w:r>
    </w:p>
    <w:p w14:paraId="541FF9D4" w14:textId="77777777" w:rsidR="00664410" w:rsidRDefault="00664410" w:rsidP="00664410">
      <w:pPr>
        <w:rPr>
          <w:rFonts w:ascii="Arial" w:eastAsia="Times New Roman" w:hAnsi="Arial" w:cs="Times New Roman"/>
          <w:b/>
          <w:bCs/>
          <w:color w:val="264F90"/>
        </w:rPr>
      </w:pPr>
      <w:r>
        <w:br w:type="page"/>
      </w:r>
    </w:p>
    <w:p w14:paraId="73BA8711" w14:textId="43C28A89" w:rsidR="007E64D1" w:rsidRDefault="007E64D1" w:rsidP="007E64D1">
      <w:pPr>
        <w:pStyle w:val="Heading3"/>
        <w:numPr>
          <w:ilvl w:val="0"/>
          <w:numId w:val="0"/>
        </w:numPr>
        <w:ind w:left="360"/>
      </w:pPr>
    </w:p>
    <w:p w14:paraId="47BD49BC" w14:textId="77777777" w:rsidR="007E64D1" w:rsidRPr="007E64D1" w:rsidRDefault="007E64D1" w:rsidP="007E64D1"/>
    <w:p w14:paraId="69C0156D" w14:textId="77777777" w:rsidR="00664410" w:rsidRPr="00F02E58" w:rsidRDefault="00664410" w:rsidP="00664410">
      <w:pPr>
        <w:pStyle w:val="Heading3"/>
      </w:pPr>
      <w:r w:rsidRPr="00F02E58">
        <w:t xml:space="preserve">Can grant funds be used towards an Undergraduate Scholarship Programme? For example, targeting talented students from rural / farm backgrounds </w:t>
      </w:r>
      <w:proofErr w:type="gramStart"/>
      <w:r w:rsidRPr="00F02E58">
        <w:t>who</w:t>
      </w:r>
      <w:proofErr w:type="gramEnd"/>
      <w:r w:rsidRPr="00F02E58">
        <w:t xml:space="preserve"> otherwise will not be able to pursue their academic studies as a consequence of the drought. </w:t>
      </w:r>
    </w:p>
    <w:p w14:paraId="0902E785" w14:textId="1B7FD04A" w:rsidR="00664410" w:rsidRDefault="00664410" w:rsidP="006E2BAC">
      <w:pPr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Maybe.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B36AF">
        <w:rPr>
          <w:rFonts w:ascii="Arial" w:hAnsi="Arial" w:cs="Arial"/>
          <w:sz w:val="20"/>
          <w:szCs w:val="20"/>
        </w:rPr>
        <w:t>This activity does not meet project requirements unless it</w:t>
      </w:r>
      <w:r>
        <w:rPr>
          <w:rFonts w:ascii="Arial" w:hAnsi="Arial" w:cs="Arial"/>
          <w:sz w:val="20"/>
          <w:szCs w:val="20"/>
        </w:rPr>
        <w:t xml:space="preserve">: </w:t>
      </w:r>
      <w:r w:rsidRPr="007B36AF">
        <w:rPr>
          <w:rFonts w:ascii="Arial" w:hAnsi="Arial" w:cs="Arial"/>
          <w:sz w:val="20"/>
          <w:szCs w:val="20"/>
        </w:rPr>
        <w:t xml:space="preserve">leads to </w:t>
      </w:r>
      <w:r>
        <w:rPr>
          <w:rFonts w:ascii="Arial" w:hAnsi="Arial" w:cs="Arial"/>
          <w:sz w:val="20"/>
          <w:szCs w:val="20"/>
        </w:rPr>
        <w:t xml:space="preserve">the </w:t>
      </w:r>
      <w:r w:rsidRPr="007B36AF">
        <w:rPr>
          <w:rFonts w:ascii="Arial" w:hAnsi="Arial" w:cs="Arial"/>
          <w:sz w:val="20"/>
          <w:szCs w:val="20"/>
        </w:rPr>
        <w:t>employment of locals, contribute</w:t>
      </w:r>
      <w:r>
        <w:rPr>
          <w:rFonts w:ascii="Arial" w:hAnsi="Arial" w:cs="Arial"/>
          <w:sz w:val="20"/>
          <w:szCs w:val="20"/>
        </w:rPr>
        <w:t>s</w:t>
      </w:r>
      <w:r w:rsidRPr="007B36AF">
        <w:rPr>
          <w:rFonts w:ascii="Arial" w:hAnsi="Arial" w:cs="Arial"/>
          <w:sz w:val="20"/>
          <w:szCs w:val="20"/>
        </w:rPr>
        <w:t xml:space="preserve"> to the economic activity of the community</w:t>
      </w:r>
      <w:r w:rsidR="00DA6C72">
        <w:rPr>
          <w:rFonts w:ascii="Arial" w:hAnsi="Arial" w:cs="Arial"/>
          <w:sz w:val="20"/>
          <w:szCs w:val="20"/>
        </w:rPr>
        <w:t>,</w:t>
      </w:r>
      <w:r w:rsidRPr="007B36AF">
        <w:rPr>
          <w:rFonts w:ascii="Arial" w:hAnsi="Arial" w:cs="Arial"/>
          <w:sz w:val="20"/>
          <w:szCs w:val="20"/>
        </w:rPr>
        <w:t xml:space="preserve"> and/or lead</w:t>
      </w:r>
      <w:r>
        <w:rPr>
          <w:rFonts w:ascii="Arial" w:hAnsi="Arial" w:cs="Arial"/>
          <w:sz w:val="20"/>
          <w:szCs w:val="20"/>
        </w:rPr>
        <w:t>s</w:t>
      </w:r>
      <w:r w:rsidRPr="007B36AF">
        <w:rPr>
          <w:rFonts w:ascii="Arial" w:hAnsi="Arial" w:cs="Arial"/>
          <w:sz w:val="20"/>
          <w:szCs w:val="20"/>
        </w:rPr>
        <w:t xml:space="preserve"> to the retention of businesses, services and facilities. Councils would need to put forward a detailed description as to how the project benefits the broader community.</w:t>
      </w:r>
    </w:p>
    <w:p w14:paraId="4F788287" w14:textId="77777777" w:rsidR="00664410" w:rsidRPr="00F02E58" w:rsidRDefault="00664410" w:rsidP="00664410">
      <w:pPr>
        <w:pStyle w:val="Heading3"/>
      </w:pPr>
      <w:r w:rsidRPr="00F02E58">
        <w:t>What is covered in the definition “community facilities”, would employee or community housing be classed a community facilities? For example, a remote council that provides housing to in order to attract new employees or provide community housing for rent to community members.</w:t>
      </w:r>
    </w:p>
    <w:p w14:paraId="5D344B22" w14:textId="49B19C72" w:rsidR="00664410" w:rsidRDefault="00664410" w:rsidP="006E2BAC">
      <w:pPr>
        <w:ind w:left="360"/>
        <w:rPr>
          <w:rFonts w:ascii="Arial" w:hAnsi="Arial" w:cs="Arial"/>
          <w:sz w:val="20"/>
          <w:szCs w:val="20"/>
        </w:rPr>
      </w:pPr>
      <w:r w:rsidRPr="007B36A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. T</w:t>
      </w:r>
      <w:r w:rsidRPr="007B36AF">
        <w:rPr>
          <w:rFonts w:ascii="Arial" w:hAnsi="Arial" w:cs="Arial"/>
          <w:sz w:val="20"/>
          <w:szCs w:val="20"/>
        </w:rPr>
        <w:t>his activity does not meet project requirements unless it</w:t>
      </w:r>
      <w:r w:rsidR="00DA6C72">
        <w:rPr>
          <w:rFonts w:ascii="Arial" w:hAnsi="Arial" w:cs="Arial"/>
          <w:sz w:val="20"/>
          <w:szCs w:val="20"/>
        </w:rPr>
        <w:t xml:space="preserve">: </w:t>
      </w:r>
      <w:r w:rsidRPr="007B36AF">
        <w:rPr>
          <w:rFonts w:ascii="Arial" w:hAnsi="Arial" w:cs="Arial"/>
          <w:sz w:val="20"/>
          <w:szCs w:val="20"/>
        </w:rPr>
        <w:t xml:space="preserve">leads to </w:t>
      </w:r>
      <w:r>
        <w:rPr>
          <w:rFonts w:ascii="Arial" w:hAnsi="Arial" w:cs="Arial"/>
          <w:sz w:val="20"/>
          <w:szCs w:val="20"/>
        </w:rPr>
        <w:t xml:space="preserve">the </w:t>
      </w:r>
      <w:r w:rsidRPr="007B36AF">
        <w:rPr>
          <w:rFonts w:ascii="Arial" w:hAnsi="Arial" w:cs="Arial"/>
          <w:sz w:val="20"/>
          <w:szCs w:val="20"/>
        </w:rPr>
        <w:t>employment of locals, contribute</w:t>
      </w:r>
      <w:r>
        <w:rPr>
          <w:rFonts w:ascii="Arial" w:hAnsi="Arial" w:cs="Arial"/>
          <w:sz w:val="20"/>
          <w:szCs w:val="20"/>
        </w:rPr>
        <w:t>s</w:t>
      </w:r>
      <w:r w:rsidRPr="007B36AF">
        <w:rPr>
          <w:rFonts w:ascii="Arial" w:hAnsi="Arial" w:cs="Arial"/>
          <w:sz w:val="20"/>
          <w:szCs w:val="20"/>
        </w:rPr>
        <w:t xml:space="preserve"> to the economic activity of the community, and/or lead</w:t>
      </w:r>
      <w:r>
        <w:rPr>
          <w:rFonts w:ascii="Arial" w:hAnsi="Arial" w:cs="Arial"/>
          <w:sz w:val="20"/>
          <w:szCs w:val="20"/>
        </w:rPr>
        <w:t xml:space="preserve">s </w:t>
      </w:r>
      <w:r w:rsidRPr="007B36AF">
        <w:rPr>
          <w:rFonts w:ascii="Arial" w:hAnsi="Arial" w:cs="Arial"/>
          <w:sz w:val="20"/>
          <w:szCs w:val="20"/>
        </w:rPr>
        <w:t xml:space="preserve">to the retention of businesses, services and facilities. </w:t>
      </w:r>
    </w:p>
    <w:p w14:paraId="3A334C3E" w14:textId="77777777" w:rsidR="00664410" w:rsidRPr="007B36AF" w:rsidRDefault="00664410" w:rsidP="006E2B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programme will not fund the purchase of existing buildings. The programme will not fund projects that benefit the council and not the community. </w:t>
      </w:r>
    </w:p>
    <w:p w14:paraId="5D00A7C9" w14:textId="77777777" w:rsidR="00664410" w:rsidRPr="00F02E58" w:rsidRDefault="00664410" w:rsidP="00664410">
      <w:pPr>
        <w:pStyle w:val="Heading3"/>
      </w:pPr>
      <w:r>
        <w:t xml:space="preserve">The impact of the drought has caused </w:t>
      </w:r>
      <w:r w:rsidRPr="00F02E58">
        <w:t xml:space="preserve">additional sedimentation loads </w:t>
      </w:r>
      <w:r>
        <w:t xml:space="preserve">resulting in </w:t>
      </w:r>
      <w:r w:rsidRPr="00F02E58">
        <w:t>water treatment issues, with existing filtration equipment being unable to</w:t>
      </w:r>
      <w:r>
        <w:t xml:space="preserve"> cope. </w:t>
      </w:r>
      <w:r w:rsidRPr="00F02E58">
        <w:t xml:space="preserve">Would a project to improve the filtration process be considered eligible? </w:t>
      </w:r>
    </w:p>
    <w:p w14:paraId="7D31ABDF" w14:textId="77777777" w:rsidR="00664410" w:rsidRPr="007B36AF" w:rsidRDefault="00664410" w:rsidP="006E2BAC">
      <w:pPr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Maybe.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B36AF">
        <w:rPr>
          <w:rFonts w:ascii="Arial" w:hAnsi="Arial" w:cs="Arial"/>
          <w:sz w:val="20"/>
          <w:szCs w:val="20"/>
        </w:rPr>
        <w:t>Councils would need to put forward a detailed description</w:t>
      </w:r>
      <w:r>
        <w:rPr>
          <w:rFonts w:ascii="Arial" w:hAnsi="Arial" w:cs="Arial"/>
          <w:sz w:val="20"/>
          <w:szCs w:val="20"/>
        </w:rPr>
        <w:t xml:space="preserve"> on </w:t>
      </w:r>
      <w:r w:rsidRPr="007B36AF">
        <w:rPr>
          <w:rFonts w:ascii="Arial" w:hAnsi="Arial" w:cs="Arial"/>
          <w:sz w:val="20"/>
          <w:szCs w:val="20"/>
        </w:rPr>
        <w:t xml:space="preserve">how the project benefits the broader community. This activity does not meet project requirements unless it; leads to employment of locals, contribute to the economic activity of the community, and/or lead to the retention of businesses, services and facilities. </w:t>
      </w:r>
    </w:p>
    <w:p w14:paraId="759B92C1" w14:textId="0A3A8A7D" w:rsidR="00664410" w:rsidRPr="00F02E58" w:rsidRDefault="00664410" w:rsidP="00664410">
      <w:pPr>
        <w:pStyle w:val="Heading3"/>
      </w:pPr>
      <w:r w:rsidRPr="00F02E58">
        <w:t>Can council</w:t>
      </w:r>
      <w:r>
        <w:t>s</w:t>
      </w:r>
      <w:r w:rsidRPr="00F02E58">
        <w:t>, through a planned community initiative, provide `</w:t>
      </w:r>
      <w:r w:rsidR="000907AB">
        <w:t>voucher/</w:t>
      </w:r>
      <w:r w:rsidRPr="00F02E58">
        <w:t>gift c</w:t>
      </w:r>
      <w:r>
        <w:t>ards’ to spend within the local region</w:t>
      </w:r>
      <w:r w:rsidRPr="00F02E58">
        <w:t xml:space="preserve">? These programs allow cards </w:t>
      </w:r>
      <w:r w:rsidR="00834626">
        <w:t xml:space="preserve">(e.g. </w:t>
      </w:r>
      <w:proofErr w:type="spellStart"/>
      <w:r w:rsidR="00834626">
        <w:t>eftpos</w:t>
      </w:r>
      <w:proofErr w:type="spellEnd"/>
      <w:r w:rsidR="00834626">
        <w:t xml:space="preserve"> or other types of cards) </w:t>
      </w:r>
      <w:r w:rsidRPr="00F02E58">
        <w:t>to be loaded with funds and then utilised solely wi</w:t>
      </w:r>
      <w:r>
        <w:t>thin the local community/shire?</w:t>
      </w:r>
    </w:p>
    <w:p w14:paraId="4C55253F" w14:textId="26C78B5F" w:rsidR="000907AB" w:rsidRDefault="0091627C" w:rsidP="006E2B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r w:rsidR="000907AB">
        <w:rPr>
          <w:rFonts w:ascii="Arial" w:hAnsi="Arial" w:cs="Arial"/>
          <w:sz w:val="20"/>
          <w:szCs w:val="20"/>
        </w:rPr>
        <w:t>Th</w:t>
      </w:r>
      <w:r w:rsidR="00C20601">
        <w:rPr>
          <w:rFonts w:ascii="Arial" w:hAnsi="Arial" w:cs="Arial"/>
          <w:sz w:val="20"/>
          <w:szCs w:val="20"/>
        </w:rPr>
        <w:t>e</w:t>
      </w:r>
      <w:r w:rsidR="000907AB">
        <w:rPr>
          <w:rFonts w:ascii="Arial" w:hAnsi="Arial" w:cs="Arial"/>
          <w:sz w:val="20"/>
          <w:szCs w:val="20"/>
        </w:rPr>
        <w:t xml:space="preserve"> </w:t>
      </w:r>
      <w:r w:rsidR="00691504">
        <w:rPr>
          <w:rFonts w:ascii="Arial" w:hAnsi="Arial" w:cs="Arial"/>
          <w:sz w:val="20"/>
          <w:szCs w:val="20"/>
        </w:rPr>
        <w:t>intent of th</w:t>
      </w:r>
      <w:r w:rsidR="00C20601">
        <w:rPr>
          <w:rFonts w:ascii="Arial" w:hAnsi="Arial" w:cs="Arial"/>
          <w:sz w:val="20"/>
          <w:szCs w:val="20"/>
        </w:rPr>
        <w:t>e Drought Communities Programme</w:t>
      </w:r>
      <w:r w:rsidR="00834626">
        <w:rPr>
          <w:rFonts w:ascii="Arial" w:hAnsi="Arial" w:cs="Arial"/>
          <w:sz w:val="20"/>
          <w:szCs w:val="20"/>
        </w:rPr>
        <w:t xml:space="preserve"> </w:t>
      </w:r>
      <w:r w:rsidR="00C20601">
        <w:rPr>
          <w:rFonts w:ascii="Arial" w:hAnsi="Arial" w:cs="Arial"/>
          <w:sz w:val="20"/>
          <w:szCs w:val="20"/>
        </w:rPr>
        <w:t xml:space="preserve">- Extension </w:t>
      </w:r>
      <w:r w:rsidR="006E72F0">
        <w:rPr>
          <w:rFonts w:ascii="Arial" w:hAnsi="Arial" w:cs="Arial"/>
          <w:sz w:val="20"/>
          <w:szCs w:val="20"/>
        </w:rPr>
        <w:t xml:space="preserve">is to </w:t>
      </w:r>
      <w:r w:rsidR="000907AB">
        <w:rPr>
          <w:rFonts w:ascii="Arial" w:hAnsi="Arial" w:cs="Arial"/>
          <w:sz w:val="20"/>
          <w:szCs w:val="20"/>
        </w:rPr>
        <w:t>support local community infrastructure and other drought relief projects.</w:t>
      </w:r>
    </w:p>
    <w:p w14:paraId="46C6A313" w14:textId="0A2C1732" w:rsidR="00D13E1A" w:rsidRDefault="000907AB" w:rsidP="00D13E1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</w:t>
      </w:r>
      <w:r w:rsidR="00C16574">
        <w:rPr>
          <w:rFonts w:ascii="Arial" w:hAnsi="Arial" w:cs="Arial"/>
          <w:sz w:val="20"/>
          <w:szCs w:val="20"/>
        </w:rPr>
        <w:t>of this type</w:t>
      </w:r>
      <w:r w:rsidR="00C20601">
        <w:rPr>
          <w:rFonts w:ascii="Arial" w:hAnsi="Arial" w:cs="Arial"/>
          <w:sz w:val="20"/>
          <w:szCs w:val="20"/>
        </w:rPr>
        <w:t xml:space="preserve"> (vouchers/gift cards) </w:t>
      </w:r>
      <w:r>
        <w:rPr>
          <w:rFonts w:ascii="Arial" w:hAnsi="Arial" w:cs="Arial"/>
          <w:sz w:val="20"/>
          <w:szCs w:val="20"/>
        </w:rPr>
        <w:t xml:space="preserve">for communities impacted by drought </w:t>
      </w:r>
      <w:r w:rsidR="00D13E1A">
        <w:rPr>
          <w:rFonts w:ascii="Arial" w:hAnsi="Arial" w:cs="Arial"/>
          <w:sz w:val="20"/>
          <w:szCs w:val="20"/>
        </w:rPr>
        <w:t>is being delivered through the Drought</w:t>
      </w:r>
      <w:r w:rsidR="00D13E1A" w:rsidRPr="00D13E1A">
        <w:rPr>
          <w:rFonts w:ascii="Arial" w:hAnsi="Arial" w:cs="Arial"/>
          <w:sz w:val="20"/>
          <w:szCs w:val="20"/>
        </w:rPr>
        <w:t xml:space="preserve"> Community Support Initiative </w:t>
      </w:r>
      <w:r w:rsidR="00D13E1A">
        <w:rPr>
          <w:rFonts w:ascii="Arial" w:hAnsi="Arial" w:cs="Arial"/>
          <w:sz w:val="20"/>
          <w:szCs w:val="20"/>
        </w:rPr>
        <w:t>Programme.</w:t>
      </w:r>
      <w:r w:rsidR="00035BD7">
        <w:rPr>
          <w:rFonts w:ascii="Arial" w:hAnsi="Arial" w:cs="Arial"/>
          <w:sz w:val="20"/>
          <w:szCs w:val="20"/>
        </w:rPr>
        <w:t xml:space="preserve"> More information can be found</w:t>
      </w:r>
      <w:r w:rsidR="00035BD7" w:rsidRPr="00035BD7">
        <w:t xml:space="preserve"> </w:t>
      </w:r>
      <w:hyperlink r:id="rId13" w:history="1">
        <w:r w:rsidR="00035BD7">
          <w:rPr>
            <w:rStyle w:val="Hyperlink"/>
          </w:rPr>
          <w:t>here.</w:t>
        </w:r>
      </w:hyperlink>
      <w:r w:rsidR="00035BD7">
        <w:t xml:space="preserve"> </w:t>
      </w:r>
    </w:p>
    <w:p w14:paraId="4F65B48A" w14:textId="77777777" w:rsidR="00664410" w:rsidRPr="00F02E58" w:rsidRDefault="00664410" w:rsidP="00664410">
      <w:pPr>
        <w:pStyle w:val="Heading3"/>
      </w:pPr>
      <w:r w:rsidRPr="00F02E58">
        <w:t>Can councils provide funding to the local community to subsidise payment of council and water rates</w:t>
      </w:r>
      <w:r>
        <w:t>?</w:t>
      </w:r>
      <w:r w:rsidRPr="00F02E58">
        <w:t xml:space="preserve">  </w:t>
      </w:r>
    </w:p>
    <w:p w14:paraId="6FC1E8BC" w14:textId="13CC203C" w:rsidR="00664410" w:rsidRPr="00664410" w:rsidRDefault="00664410" w:rsidP="000A17C9">
      <w:pPr>
        <w:ind w:left="360"/>
      </w:pPr>
      <w:r>
        <w:rPr>
          <w:rFonts w:ascii="Arial" w:hAnsi="Arial" w:cs="Arial"/>
          <w:sz w:val="20"/>
          <w:szCs w:val="20"/>
        </w:rPr>
        <w:t>No. P</w:t>
      </w:r>
      <w:r w:rsidRPr="007B36AF">
        <w:rPr>
          <w:rFonts w:ascii="Arial" w:hAnsi="Arial" w:cs="Arial"/>
          <w:sz w:val="20"/>
          <w:szCs w:val="20"/>
        </w:rPr>
        <w:t xml:space="preserve">roviding rate relief </w:t>
      </w:r>
      <w:r>
        <w:rPr>
          <w:rFonts w:ascii="Arial" w:hAnsi="Arial" w:cs="Arial"/>
          <w:sz w:val="20"/>
          <w:szCs w:val="20"/>
        </w:rPr>
        <w:t>is not eligible under the programme</w:t>
      </w:r>
      <w:r w:rsidRPr="007B36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B36AF">
        <w:rPr>
          <w:rFonts w:ascii="Arial" w:hAnsi="Arial" w:cs="Arial"/>
          <w:sz w:val="20"/>
          <w:szCs w:val="20"/>
        </w:rPr>
        <w:t xml:space="preserve">The intent of the </w:t>
      </w:r>
      <w:r>
        <w:rPr>
          <w:rFonts w:ascii="Arial" w:hAnsi="Arial" w:cs="Arial"/>
          <w:sz w:val="20"/>
          <w:szCs w:val="20"/>
        </w:rPr>
        <w:t xml:space="preserve">programme is to </w:t>
      </w:r>
      <w:r w:rsidRPr="007B36AF">
        <w:rPr>
          <w:rFonts w:ascii="Arial" w:hAnsi="Arial" w:cs="Arial"/>
          <w:sz w:val="20"/>
          <w:szCs w:val="20"/>
        </w:rPr>
        <w:t>provide funding for projects expected to: lead to the employment of locals</w:t>
      </w:r>
      <w:r w:rsidR="00DA6C72">
        <w:rPr>
          <w:rFonts w:ascii="Arial" w:hAnsi="Arial" w:cs="Arial"/>
          <w:sz w:val="20"/>
          <w:szCs w:val="20"/>
        </w:rPr>
        <w:t>,</w:t>
      </w:r>
      <w:r w:rsidRPr="007B36AF">
        <w:rPr>
          <w:rFonts w:ascii="Arial" w:hAnsi="Arial" w:cs="Arial"/>
          <w:sz w:val="20"/>
          <w:szCs w:val="20"/>
        </w:rPr>
        <w:t xml:space="preserve"> contribute to the economic activity of communities/regions</w:t>
      </w:r>
      <w:r w:rsidR="00DA6C72">
        <w:rPr>
          <w:rFonts w:ascii="Arial" w:hAnsi="Arial" w:cs="Arial"/>
          <w:sz w:val="20"/>
          <w:szCs w:val="20"/>
        </w:rPr>
        <w:t>,</w:t>
      </w:r>
      <w:r w:rsidRPr="007B36AF">
        <w:rPr>
          <w:rFonts w:ascii="Arial" w:hAnsi="Arial" w:cs="Arial"/>
          <w:sz w:val="20"/>
          <w:szCs w:val="20"/>
        </w:rPr>
        <w:t xml:space="preserve"> or lead to the retention of business, services and facilities. </w:t>
      </w:r>
      <w:bookmarkStart w:id="0" w:name="_GoBack"/>
      <w:bookmarkEnd w:id="0"/>
    </w:p>
    <w:sectPr w:rsidR="00664410" w:rsidRPr="00664410" w:rsidSect="000B47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6CFF" w14:textId="77777777" w:rsidR="007B36AF" w:rsidRDefault="007B36AF" w:rsidP="007B36AF">
      <w:pPr>
        <w:spacing w:after="0" w:line="240" w:lineRule="auto"/>
      </w:pPr>
      <w:r>
        <w:separator/>
      </w:r>
    </w:p>
  </w:endnote>
  <w:endnote w:type="continuationSeparator" w:id="0">
    <w:p w14:paraId="55DA0DE8" w14:textId="77777777" w:rsidR="007B36AF" w:rsidRDefault="007B36AF" w:rsidP="007B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B3847" w14:textId="77777777" w:rsidR="00DC6B2B" w:rsidRDefault="00DC6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F6E2" w14:textId="0A1977F8" w:rsidR="00DC6B2B" w:rsidRDefault="00DC6B2B">
    <w:pPr>
      <w:pStyle w:val="Footer"/>
    </w:pPr>
    <w:r>
      <w:ptab w:relativeTo="margin" w:alignment="center" w:leader="none"/>
    </w:r>
    <w:r>
      <w:ptab w:relativeTo="margin" w:alignment="right" w:leader="none"/>
    </w:r>
    <w:r w:rsidRPr="0091526B">
      <w:rPr>
        <w:rFonts w:ascii="Arial" w:hAnsi="Arial" w:cs="Arial"/>
        <w:sz w:val="16"/>
      </w:rPr>
      <w:fldChar w:fldCharType="begin"/>
    </w:r>
    <w:r w:rsidRPr="0091526B">
      <w:rPr>
        <w:rFonts w:ascii="Arial" w:hAnsi="Arial" w:cs="Arial"/>
        <w:sz w:val="16"/>
      </w:rPr>
      <w:instrText xml:space="preserve"> SAVEDATE  \@ "d/MM/yyyy" </w:instrText>
    </w:r>
    <w:r w:rsidRPr="0091526B">
      <w:rPr>
        <w:rFonts w:ascii="Arial" w:hAnsi="Arial" w:cs="Arial"/>
        <w:sz w:val="16"/>
      </w:rPr>
      <w:fldChar w:fldCharType="separate"/>
    </w:r>
    <w:r w:rsidR="000A17C9">
      <w:rPr>
        <w:rFonts w:ascii="Arial" w:hAnsi="Arial" w:cs="Arial"/>
        <w:noProof/>
        <w:sz w:val="16"/>
      </w:rPr>
      <w:t>21/03/2019</w:t>
    </w:r>
    <w:r w:rsidRPr="0091526B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4E5E" w14:textId="77777777" w:rsidR="00DC6B2B" w:rsidRDefault="00DC6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DA51" w14:textId="77777777" w:rsidR="007B36AF" w:rsidRDefault="007B36AF" w:rsidP="007B36AF">
      <w:pPr>
        <w:spacing w:after="0" w:line="240" w:lineRule="auto"/>
      </w:pPr>
      <w:r>
        <w:separator/>
      </w:r>
    </w:p>
  </w:footnote>
  <w:footnote w:type="continuationSeparator" w:id="0">
    <w:p w14:paraId="2D60E904" w14:textId="77777777" w:rsidR="007B36AF" w:rsidRDefault="007B36AF" w:rsidP="007B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02E6E" w14:textId="77777777" w:rsidR="00DC6B2B" w:rsidRDefault="00DC6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1165" w14:textId="70AEF375" w:rsidR="007B36AF" w:rsidRDefault="007B36AF">
    <w:pPr>
      <w:pStyle w:val="Header"/>
    </w:pPr>
    <w:r>
      <w:rPr>
        <w:noProof/>
        <w:lang w:eastAsia="en-AU"/>
      </w:rPr>
      <w:drawing>
        <wp:inline distT="0" distB="0" distL="0" distR="0" wp14:anchorId="02BED541" wp14:editId="4B78C057">
          <wp:extent cx="5731510" cy="1902710"/>
          <wp:effectExtent l="0" t="0" r="2540" b="2540"/>
          <wp:docPr id="8" name="Picture 8" descr="Australian Government | Department of Industry, Innovation and Science &#10; Department of Infrastructure, Regional Defelopment and Cities. Business \ business.gov.au" title="Frequently Asked Ques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dochub/div/ausindustry/businessfunctions/programmedesign/resources/draftresources/F11.05%20DIIS%20DIRDC%20FAQs%20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0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E53E" w14:textId="77777777" w:rsidR="00DC6B2B" w:rsidRDefault="00DC6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C26"/>
    <w:multiLevelType w:val="hybridMultilevel"/>
    <w:tmpl w:val="D91CA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B7F43"/>
    <w:multiLevelType w:val="hybridMultilevel"/>
    <w:tmpl w:val="4DE83938"/>
    <w:lvl w:ilvl="0" w:tplc="6CDCB8F6">
      <w:start w:val="1"/>
      <w:numFmt w:val="decimal"/>
      <w:pStyle w:val="Heading3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836"/>
    <w:multiLevelType w:val="hybridMultilevel"/>
    <w:tmpl w:val="F154D090"/>
    <w:lvl w:ilvl="0" w:tplc="844CDF3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2CA4D48"/>
    <w:multiLevelType w:val="hybridMultilevel"/>
    <w:tmpl w:val="1EECC3CC"/>
    <w:lvl w:ilvl="0" w:tplc="CE483EE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4E70F8"/>
    <w:multiLevelType w:val="hybridMultilevel"/>
    <w:tmpl w:val="7DF48898"/>
    <w:lvl w:ilvl="0" w:tplc="E4F2D394">
      <w:start w:val="2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9A"/>
    <w:rsid w:val="000210B5"/>
    <w:rsid w:val="00035BD7"/>
    <w:rsid w:val="000648D1"/>
    <w:rsid w:val="000907AB"/>
    <w:rsid w:val="000A17C9"/>
    <w:rsid w:val="000B4724"/>
    <w:rsid w:val="00102440"/>
    <w:rsid w:val="0012565B"/>
    <w:rsid w:val="00144FA0"/>
    <w:rsid w:val="0014516F"/>
    <w:rsid w:val="001662DD"/>
    <w:rsid w:val="00171BA8"/>
    <w:rsid w:val="001A0458"/>
    <w:rsid w:val="001F2637"/>
    <w:rsid w:val="002B16A5"/>
    <w:rsid w:val="002C7F99"/>
    <w:rsid w:val="00316FB9"/>
    <w:rsid w:val="00347575"/>
    <w:rsid w:val="00364038"/>
    <w:rsid w:val="00377978"/>
    <w:rsid w:val="00400D68"/>
    <w:rsid w:val="00414567"/>
    <w:rsid w:val="00565A43"/>
    <w:rsid w:val="005B7367"/>
    <w:rsid w:val="00605864"/>
    <w:rsid w:val="00664410"/>
    <w:rsid w:val="00691504"/>
    <w:rsid w:val="006C4F94"/>
    <w:rsid w:val="006E13E9"/>
    <w:rsid w:val="006E2BAC"/>
    <w:rsid w:val="006E72F0"/>
    <w:rsid w:val="00757389"/>
    <w:rsid w:val="007B36AF"/>
    <w:rsid w:val="007C72A3"/>
    <w:rsid w:val="007E64D1"/>
    <w:rsid w:val="0080670D"/>
    <w:rsid w:val="00834626"/>
    <w:rsid w:val="008B485F"/>
    <w:rsid w:val="0091526B"/>
    <w:rsid w:val="0091627C"/>
    <w:rsid w:val="00935A2F"/>
    <w:rsid w:val="00951E29"/>
    <w:rsid w:val="009E3CCA"/>
    <w:rsid w:val="00A0396B"/>
    <w:rsid w:val="00A46324"/>
    <w:rsid w:val="00B24B21"/>
    <w:rsid w:val="00BC10F8"/>
    <w:rsid w:val="00BE5E60"/>
    <w:rsid w:val="00BF2471"/>
    <w:rsid w:val="00BF622D"/>
    <w:rsid w:val="00C068D0"/>
    <w:rsid w:val="00C16574"/>
    <w:rsid w:val="00C20601"/>
    <w:rsid w:val="00C20FBB"/>
    <w:rsid w:val="00C2799A"/>
    <w:rsid w:val="00CF6CEF"/>
    <w:rsid w:val="00D13E1A"/>
    <w:rsid w:val="00D2059E"/>
    <w:rsid w:val="00DA6C72"/>
    <w:rsid w:val="00DC6B2B"/>
    <w:rsid w:val="00E2369D"/>
    <w:rsid w:val="00E23E1F"/>
    <w:rsid w:val="00E50434"/>
    <w:rsid w:val="00E96765"/>
    <w:rsid w:val="00EC315C"/>
    <w:rsid w:val="00F0448E"/>
    <w:rsid w:val="00F13F9A"/>
    <w:rsid w:val="00F82648"/>
    <w:rsid w:val="00FB4B3D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B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13F9A"/>
    <w:pPr>
      <w:keepNext/>
      <w:numPr>
        <w:numId w:val="3"/>
      </w:numPr>
      <w:spacing w:before="200" w:after="120" w:line="240" w:lineRule="atLeast"/>
      <w:outlineLvl w:val="2"/>
    </w:pPr>
    <w:rPr>
      <w:rFonts w:ascii="Arial" w:eastAsia="Times New Roman" w:hAnsi="Arial" w:cs="Times New Roman"/>
      <w:b/>
      <w:bCs/>
      <w:color w:val="264F90"/>
    </w:rPr>
  </w:style>
  <w:style w:type="paragraph" w:styleId="Heading4">
    <w:name w:val="heading 4"/>
    <w:basedOn w:val="Heading3"/>
    <w:next w:val="Normal"/>
    <w:link w:val="Heading4Char"/>
    <w:autoRedefine/>
    <w:qFormat/>
    <w:rsid w:val="00F13F9A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F13F9A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F13F9A"/>
    <w:pPr>
      <w:numPr>
        <w:ilvl w:val="5"/>
      </w:numPr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3F9A"/>
    <w:rPr>
      <w:rFonts w:ascii="Arial" w:eastAsia="Times New Roman" w:hAnsi="Arial" w:cs="Times New Roman"/>
      <w:b/>
      <w:bCs/>
      <w:color w:val="264F90"/>
    </w:rPr>
  </w:style>
  <w:style w:type="character" w:customStyle="1" w:styleId="Heading4Char">
    <w:name w:val="Heading 4 Char"/>
    <w:basedOn w:val="DefaultParagraphFont"/>
    <w:link w:val="Heading4"/>
    <w:rsid w:val="00F13F9A"/>
    <w:rPr>
      <w:rFonts w:ascii="Arial" w:eastAsia="MS Mincho" w:hAnsi="Arial" w:cs="TimesNewRoman"/>
      <w:b/>
      <w:bCs/>
      <w:color w:val="264F90"/>
      <w:szCs w:val="20"/>
    </w:rPr>
  </w:style>
  <w:style w:type="character" w:customStyle="1" w:styleId="Heading5Char">
    <w:name w:val="Heading 5 Char"/>
    <w:basedOn w:val="DefaultParagraphFont"/>
    <w:link w:val="Heading5"/>
    <w:rsid w:val="00F13F9A"/>
    <w:rPr>
      <w:rFonts w:ascii="Arial" w:eastAsia="MS Mincho" w:hAnsi="Arial" w:cs="TimesNewRoman"/>
      <w:b/>
      <w:iCs/>
      <w:color w:val="264F90"/>
      <w:szCs w:val="26"/>
    </w:rPr>
  </w:style>
  <w:style w:type="character" w:customStyle="1" w:styleId="Heading6Char">
    <w:name w:val="Heading 6 Char"/>
    <w:basedOn w:val="DefaultParagraphFont"/>
    <w:link w:val="Heading6"/>
    <w:rsid w:val="00F13F9A"/>
    <w:rPr>
      <w:rFonts w:ascii="Arial" w:eastAsia="MS Mincho" w:hAnsi="Arial" w:cs="TimesNewRoman"/>
      <w:b/>
      <w:bCs/>
      <w:iCs/>
      <w:color w:val="264F90"/>
    </w:rPr>
  </w:style>
  <w:style w:type="paragraph" w:styleId="ListBullet">
    <w:name w:val="List Bullet"/>
    <w:basedOn w:val="Normal"/>
    <w:uiPriority w:val="99"/>
    <w:qFormat/>
    <w:rsid w:val="00F13F9A"/>
    <w:pPr>
      <w:numPr>
        <w:numId w:val="1"/>
      </w:numPr>
      <w:spacing w:before="60" w:after="60" w:line="240" w:lineRule="atLeast"/>
    </w:pPr>
    <w:rPr>
      <w:rFonts w:ascii="Arial" w:eastAsia="Times New Roman" w:hAnsi="Arial" w:cs="Times New Roman"/>
      <w:iCs/>
      <w:sz w:val="20"/>
    </w:rPr>
  </w:style>
  <w:style w:type="paragraph" w:styleId="BodyText">
    <w:name w:val="Body Text"/>
    <w:basedOn w:val="Normal"/>
    <w:link w:val="BodyTextChar"/>
    <w:uiPriority w:val="1"/>
    <w:qFormat/>
    <w:rsid w:val="00F13F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3F9A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F13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F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4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48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3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AF"/>
  </w:style>
  <w:style w:type="paragraph" w:styleId="Footer">
    <w:name w:val="footer"/>
    <w:basedOn w:val="Normal"/>
    <w:link w:val="FooterChar"/>
    <w:uiPriority w:val="99"/>
    <w:unhideWhenUsed/>
    <w:rsid w:val="007B3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AF"/>
  </w:style>
  <w:style w:type="character" w:customStyle="1" w:styleId="Heading1Char">
    <w:name w:val="Heading 1 Char"/>
    <w:basedOn w:val="DefaultParagraphFont"/>
    <w:link w:val="Heading1"/>
    <w:uiPriority w:val="9"/>
    <w:rsid w:val="007B36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13F9A"/>
    <w:pPr>
      <w:keepNext/>
      <w:numPr>
        <w:numId w:val="3"/>
      </w:numPr>
      <w:spacing w:before="200" w:after="120" w:line="240" w:lineRule="atLeast"/>
      <w:outlineLvl w:val="2"/>
    </w:pPr>
    <w:rPr>
      <w:rFonts w:ascii="Arial" w:eastAsia="Times New Roman" w:hAnsi="Arial" w:cs="Times New Roman"/>
      <w:b/>
      <w:bCs/>
      <w:color w:val="264F90"/>
    </w:rPr>
  </w:style>
  <w:style w:type="paragraph" w:styleId="Heading4">
    <w:name w:val="heading 4"/>
    <w:basedOn w:val="Heading3"/>
    <w:next w:val="Normal"/>
    <w:link w:val="Heading4Char"/>
    <w:autoRedefine/>
    <w:qFormat/>
    <w:rsid w:val="00F13F9A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F13F9A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F13F9A"/>
    <w:pPr>
      <w:numPr>
        <w:ilvl w:val="5"/>
      </w:numPr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3F9A"/>
    <w:rPr>
      <w:rFonts w:ascii="Arial" w:eastAsia="Times New Roman" w:hAnsi="Arial" w:cs="Times New Roman"/>
      <w:b/>
      <w:bCs/>
      <w:color w:val="264F90"/>
    </w:rPr>
  </w:style>
  <w:style w:type="character" w:customStyle="1" w:styleId="Heading4Char">
    <w:name w:val="Heading 4 Char"/>
    <w:basedOn w:val="DefaultParagraphFont"/>
    <w:link w:val="Heading4"/>
    <w:rsid w:val="00F13F9A"/>
    <w:rPr>
      <w:rFonts w:ascii="Arial" w:eastAsia="MS Mincho" w:hAnsi="Arial" w:cs="TimesNewRoman"/>
      <w:b/>
      <w:bCs/>
      <w:color w:val="264F90"/>
      <w:szCs w:val="20"/>
    </w:rPr>
  </w:style>
  <w:style w:type="character" w:customStyle="1" w:styleId="Heading5Char">
    <w:name w:val="Heading 5 Char"/>
    <w:basedOn w:val="DefaultParagraphFont"/>
    <w:link w:val="Heading5"/>
    <w:rsid w:val="00F13F9A"/>
    <w:rPr>
      <w:rFonts w:ascii="Arial" w:eastAsia="MS Mincho" w:hAnsi="Arial" w:cs="TimesNewRoman"/>
      <w:b/>
      <w:iCs/>
      <w:color w:val="264F90"/>
      <w:szCs w:val="26"/>
    </w:rPr>
  </w:style>
  <w:style w:type="character" w:customStyle="1" w:styleId="Heading6Char">
    <w:name w:val="Heading 6 Char"/>
    <w:basedOn w:val="DefaultParagraphFont"/>
    <w:link w:val="Heading6"/>
    <w:rsid w:val="00F13F9A"/>
    <w:rPr>
      <w:rFonts w:ascii="Arial" w:eastAsia="MS Mincho" w:hAnsi="Arial" w:cs="TimesNewRoman"/>
      <w:b/>
      <w:bCs/>
      <w:iCs/>
      <w:color w:val="264F90"/>
    </w:rPr>
  </w:style>
  <w:style w:type="paragraph" w:styleId="ListBullet">
    <w:name w:val="List Bullet"/>
    <w:basedOn w:val="Normal"/>
    <w:uiPriority w:val="99"/>
    <w:qFormat/>
    <w:rsid w:val="00F13F9A"/>
    <w:pPr>
      <w:numPr>
        <w:numId w:val="1"/>
      </w:numPr>
      <w:spacing w:before="60" w:after="60" w:line="240" w:lineRule="atLeast"/>
    </w:pPr>
    <w:rPr>
      <w:rFonts w:ascii="Arial" w:eastAsia="Times New Roman" w:hAnsi="Arial" w:cs="Times New Roman"/>
      <w:iCs/>
      <w:sz w:val="20"/>
    </w:rPr>
  </w:style>
  <w:style w:type="paragraph" w:styleId="BodyText">
    <w:name w:val="Body Text"/>
    <w:basedOn w:val="Normal"/>
    <w:link w:val="BodyTextChar"/>
    <w:uiPriority w:val="1"/>
    <w:qFormat/>
    <w:rsid w:val="00F13F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3F9A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F13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F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4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48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3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AF"/>
  </w:style>
  <w:style w:type="paragraph" w:styleId="Footer">
    <w:name w:val="footer"/>
    <w:basedOn w:val="Normal"/>
    <w:link w:val="FooterChar"/>
    <w:uiPriority w:val="99"/>
    <w:unhideWhenUsed/>
    <w:rsid w:val="007B3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AF"/>
  </w:style>
  <w:style w:type="character" w:customStyle="1" w:styleId="Heading1Char">
    <w:name w:val="Heading 1 Char"/>
    <w:basedOn w:val="DefaultParagraphFont"/>
    <w:link w:val="Heading1"/>
    <w:uiPriority w:val="9"/>
    <w:rsid w:val="007B36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business.gov.au/-/media/Business/dcpsi/Drought-Community-Support-Initiative-grant-opportunity-guidelines-PDF.pdf?la=en&amp;hash=1308E6C35A3E9FABB0FD73D20AD66188489F1406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</TermName>
          <TermId xmlns="http://schemas.microsoft.com/office/infopath/2007/PartnerControls">c04d10d9-856c-458a-b85d-90120a3c74a8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DocHub_RoundNumber xmlns="2a251b7e-61e4-4816-a71f-b295a9ad20fb" xsi:nil="true"/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Drought Communities Program</TermName>
          <TermId xmlns="http://schemas.microsoft.com/office/infopath/2007/PartnerControls">0d4890aa-f68a-4868-9454-aa374cc3b654</TermId>
        </TermInfo>
      </Terms>
    </adb9bed2e36e4a93af574aeb444da63e>
    <o1116530bc244d4bbd793e6e47aad9f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Infrastructure</TermName>
          <TermId xmlns="http://schemas.microsoft.com/office/infopath/2007/PartnerControls">ba9c4346-db0f-4183-b81b-3125ed016a65</TermId>
        </TermInfo>
      </Terms>
    </o1116530bc244d4bbd793e6e47aad9f9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fdef151b-f514-4f40-b4c7-d447508f4095</TermId>
        </TermInfo>
      </Terms>
    </n99e4c9942c6404eb103464a00e6097b>
    <TaxCatchAll xmlns="2a251b7e-61e4-4816-a71f-b295a9ad20fb">
      <Value>8907</Value>
      <Value>218</Value>
      <Value>21246</Value>
      <Value>452</Value>
      <Value>3</Value>
      <Value>1072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A8049E08FAF44BEE38FB910DF9FE5" ma:contentTypeVersion="21" ma:contentTypeDescription="Create a new document." ma:contentTypeScope="" ma:versionID="e424ade97403d0dcec52fcdf07208ca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94ec89682ce977ef7baa151037478cb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DocHub_RoundNumber" ma:index="26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63CE-A0EE-46F9-A417-C68846D45D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B03E32-568E-4126-A3A8-768184275FB4}">
  <ds:schemaRefs>
    <ds:schemaRef ds:uri="http://schemas.microsoft.com/sharepoint/v4"/>
    <ds:schemaRef ds:uri="http://schemas.microsoft.com/sharepoint/v3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  <ds:schemaRef ds:uri="2a251b7e-61e4-4816-a71f-b295a9ad20f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FC11FA-DED3-40ED-8206-F2E431740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5686E-D940-4C33-B911-42B85F9F6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5C2415-E64B-4D4C-9045-5AF302F7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Correy, Grace</dc:creator>
  <cp:lastModifiedBy>Sally Kent</cp:lastModifiedBy>
  <cp:revision>2</cp:revision>
  <cp:lastPrinted>2019-11-13T03:59:00Z</cp:lastPrinted>
  <dcterms:created xsi:type="dcterms:W3CDTF">2019-11-13T04:02:00Z</dcterms:created>
  <dcterms:modified xsi:type="dcterms:W3CDTF">2019-11-13T04:02:00Z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0x0101003F7A8049E08FAF44BEE38FB910DF9FE5</vt:lpwstr>
  </property>
  <property fmtid="{D5CDD505-2E9C-101B-9397-08002B2CF9AE}" pid="3" name="DocHub_Year">
    <vt:lpwstr>452;#2018-19|fdef151b-f514-4f40-b4c7-d447508f4095</vt:lpwstr>
  </property>
  <property fmtid="{D5CDD505-2E9C-101B-9397-08002B2CF9AE}" pid="4" name="DocHub_DocumentType">
    <vt:lpwstr>8907;#Reference Material|c04d10d9-856c-458a-b85d-90120a3c74a8</vt:lpwstr>
  </property>
  <property fmtid="{D5CDD505-2E9C-101B-9397-08002B2CF9AE}" pid="5" name="DocHub_SecurityClassification">
    <vt:lpwstr>3;#UNCLASSIFIED|6106d03b-a1a0-4e30-9d91-d5e9fb4314f9</vt:lpwstr>
  </property>
  <property fmtid="{D5CDD505-2E9C-101B-9397-08002B2CF9AE}" pid="6" name="DocHub_Keywords">
    <vt:lpwstr>21246;#Drought Communities Program|0d4890aa-f68a-4868-9454-aa374cc3b654</vt:lpwstr>
  </property>
  <property fmtid="{D5CDD505-2E9C-101B-9397-08002B2CF9AE}" pid="7" name="DocHub_WorkActivity">
    <vt:lpwstr>218;#Grants Management|ae56a7d0-9b4a-44c9-bf29-30efe76361d1</vt:lpwstr>
  </property>
  <property fmtid="{D5CDD505-2E9C-101B-9397-08002B2CF9AE}" pid="8" name="DocHub_EntityCustomer">
    <vt:lpwstr>1072;#Department of Infrastructure|ba9c4346-db0f-4183-b81b-3125ed016a65</vt:lpwstr>
  </property>
</Properties>
</file>